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283" w:type="dxa"/>
        <w:tblLook w:val="04A0" w:firstRow="1" w:lastRow="0" w:firstColumn="1" w:lastColumn="0" w:noHBand="0" w:noVBand="1"/>
      </w:tblPr>
      <w:tblGrid>
        <w:gridCol w:w="768"/>
        <w:gridCol w:w="3767"/>
        <w:gridCol w:w="4874"/>
        <w:gridCol w:w="4874"/>
      </w:tblGrid>
      <w:tr w:rsidR="005113ED" w:rsidRPr="005113ED" w:rsidTr="005113ED">
        <w:tc>
          <w:tcPr>
            <w:tcW w:w="14283" w:type="dxa"/>
            <w:gridSpan w:val="4"/>
            <w:hideMark/>
          </w:tcPr>
          <w:p w:rsidR="005113ED" w:rsidRPr="005113ED" w:rsidRDefault="005113ED" w:rsidP="005113ED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/>
            <w:r w:rsidRPr="00511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FF00"/>
                <w:lang w:eastAsia="ru-RU"/>
              </w:rPr>
              <w:t>Информация об условиях питания в образовательной организации</w:t>
            </w:r>
            <w:bookmarkEnd w:id="0"/>
          </w:p>
        </w:tc>
      </w:tr>
      <w:tr w:rsidR="005113ED" w:rsidRPr="005113ED" w:rsidTr="005113ED">
        <w:tc>
          <w:tcPr>
            <w:tcW w:w="768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ДОУ осуществляется за счёт: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Родительской платы</w:t>
            </w:r>
          </w:p>
        </w:tc>
      </w:tr>
      <w:tr w:rsidR="005113ED" w:rsidRPr="005113ED" w:rsidTr="005113ED">
        <w:tc>
          <w:tcPr>
            <w:tcW w:w="768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питания:</w:t>
            </w:r>
          </w:p>
        </w:tc>
        <w:tc>
          <w:tcPr>
            <w:tcW w:w="4874" w:type="dxa"/>
            <w:hideMark/>
          </w:tcPr>
          <w:p w:rsidR="005113ED" w:rsidRDefault="005113ED" w:rsidP="00511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СП 2.4.3648-20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2.3./2.4.3590-20</w:t>
            </w:r>
          </w:p>
        </w:tc>
      </w:tr>
      <w:tr w:rsidR="005113ED" w:rsidRPr="005113ED" w:rsidTr="005113ED">
        <w:tc>
          <w:tcPr>
            <w:tcW w:w="768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организацию питания несет</w:t>
            </w: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ДОУ (заведующий)</w:t>
            </w:r>
          </w:p>
        </w:tc>
      </w:tr>
      <w:tr w:rsidR="005113ED" w:rsidRPr="005113ED" w:rsidTr="005113ED">
        <w:tc>
          <w:tcPr>
            <w:tcW w:w="768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 получают: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трехразовое питание и второй завтрак в виде соков или фруктов</w:t>
            </w:r>
          </w:p>
        </w:tc>
      </w:tr>
      <w:tr w:rsidR="005113ED" w:rsidRPr="005113ED" w:rsidTr="005113ED">
        <w:trPr>
          <w:trHeight w:val="135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питания   воспитанников учитываются: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физиологические нормы суточной потребности в основных пищевых веществах</w:t>
            </w:r>
          </w:p>
        </w:tc>
      </w:tr>
      <w:tr w:rsidR="005113ED" w:rsidRPr="005113ED" w:rsidTr="005113ED">
        <w:trPr>
          <w:trHeight w:val="12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распределении </w:t>
            </w: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общей калорийности</w:t>
            </w: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суточного питания детей пребывающих в образовательной организации 10 часов используется следующий норматив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завтрак- 20%</w:t>
            </w:r>
          </w:p>
          <w:p w:rsidR="005113ED" w:rsidRPr="005113ED" w:rsidRDefault="005113ED" w:rsidP="005113ED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35%</w:t>
            </w:r>
          </w:p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 – 15%</w:t>
            </w:r>
          </w:p>
        </w:tc>
      </w:tr>
      <w:tr w:rsidR="005113ED" w:rsidRPr="005113ED" w:rsidTr="005113ED">
        <w:trPr>
          <w:trHeight w:val="135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в образовательной организации осуществляется: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примерным циклическим десятидневным меню, разработанным на основе физиологических потребностей детей в веществах с учётом рекомендуемых среднесуточных норм питания для возрастных категорий от 1 года до 3 лет и с 3 до 8 лет, утвержденным </w:t>
            </w: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заведующим</w:t>
            </w:r>
            <w:proofErr w:type="gram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организации. При составлении меню и расчёте калорийности соблюдается оптимальное соотношение пищевых веществ (белков, жиров, и углеводов) которое составляет 1:1:4 соответственно.</w:t>
            </w:r>
          </w:p>
        </w:tc>
      </w:tr>
      <w:tr w:rsidR="005113ED" w:rsidRPr="005113ED" w:rsidTr="005113ED">
        <w:trPr>
          <w:trHeight w:val="12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блюд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первых, вторых блюд</w:t>
            </w: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выпечки осуществляется на основании технологических карт оформленных в картотеке блюд в соответствии с десятидневным меню.</w:t>
            </w:r>
          </w:p>
        </w:tc>
      </w:tr>
      <w:tr w:rsidR="005113ED" w:rsidRPr="005113ED" w:rsidTr="005113ED">
        <w:trPr>
          <w:trHeight w:val="15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меню включаются: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Молоко, сметана, мясо, картофель, овощи, хлеб, крупы, растительное и сливочное </w:t>
            </w: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масло, сахар, соль., компоты.</w:t>
            </w:r>
            <w:proofErr w:type="gram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Остальные продукты: творог, рыба, яйцо, сыр и т.д.- 2-3 раза в неделю</w:t>
            </w:r>
          </w:p>
        </w:tc>
      </w:tr>
      <w:tr w:rsidR="005113ED" w:rsidRPr="005113ED" w:rsidTr="005113ED">
        <w:trPr>
          <w:trHeight w:val="15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отсутствии, каких – либо продуктов: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замена на равноценные по составу продукты в соответствии с утвержденной  СП 2.4.3648-20 таблицей замены продуктов по белкам и углеводам</w:t>
            </w:r>
          </w:p>
        </w:tc>
      </w:tr>
      <w:tr w:rsidR="005113ED" w:rsidRPr="005113ED" w:rsidTr="005113ED">
        <w:trPr>
          <w:trHeight w:val="15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примерного утвержденного меню: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составляется меню – требование установленного образца, с указанием выхода блюд для детей разного возраста, которое утверждается </w:t>
            </w: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заведующим</w:t>
            </w:r>
            <w:proofErr w:type="gram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</w:tr>
      <w:tr w:rsidR="005113ED" w:rsidRPr="005113ED" w:rsidTr="005113ED">
        <w:trPr>
          <w:trHeight w:val="104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0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0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профилактики гиповитаминозов в образовательной организации  проводится круглогодичная искусственная</w:t>
            </w: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витаминизация готовых блюд: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0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витамина</w:t>
            </w:r>
            <w:proofErr w:type="gram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вводят в третье блюдо после охлаждения непосредственно перед выдачей</w:t>
            </w:r>
          </w:p>
        </w:tc>
      </w:tr>
      <w:tr w:rsidR="005113ED" w:rsidRPr="005113ED" w:rsidTr="005113ED">
        <w:trPr>
          <w:trHeight w:val="15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пищи на группу осуществляется: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утвержденному графику только после проведения приемочного контроля </w:t>
            </w:r>
            <w:proofErr w:type="spellStart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комиссией. Результаты контроля регистрируются в журнале «Бракеража готовой кулинарной продукции» продукции</w:t>
            </w:r>
          </w:p>
        </w:tc>
      </w:tr>
      <w:tr w:rsidR="005113ED" w:rsidRPr="005113ED" w:rsidTr="005113ED">
        <w:trPr>
          <w:trHeight w:val="119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1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1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продукты хранятся в соответствии: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19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условиями их хранения и сроками их реализации, установленными предприятием – изготовителем в соответствии с нормативно – технической документацией. Складское помещение  для хранения продуктов  оборудовано прибором для измерения температуры воздуха, достаточным холодильным оборудованием с контрольными термометрами.</w:t>
            </w:r>
          </w:p>
        </w:tc>
      </w:tr>
      <w:tr w:rsidR="005113ED" w:rsidRPr="005113ED" w:rsidTr="005113ED">
        <w:trPr>
          <w:trHeight w:val="111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1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1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Устройство, оборудование и содержание кухни образовательной организации соответствует: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1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санитарным правилам к организации общественного питания. Всё технологическое и холодильное </w:t>
            </w: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находится в исправном состоянии</w:t>
            </w:r>
          </w:p>
        </w:tc>
      </w:tr>
      <w:tr w:rsidR="005113ED" w:rsidRPr="005113ED" w:rsidTr="005113ED">
        <w:trPr>
          <w:trHeight w:val="135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приготовления пищи используются: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электрооборудование, духовка, газовая  плита</w:t>
            </w:r>
          </w:p>
        </w:tc>
      </w:tr>
      <w:tr w:rsidR="005113ED" w:rsidRPr="005113ED" w:rsidTr="005113ED">
        <w:trPr>
          <w:trHeight w:val="15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1" w:type="dxa"/>
            <w:gridSpan w:val="2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кухни</w:t>
            </w:r>
          </w:p>
        </w:tc>
        <w:tc>
          <w:tcPr>
            <w:tcW w:w="4874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кухни проводится ежедневная влажная уборка, генеральная уборка по утвержденному графику.</w:t>
            </w:r>
          </w:p>
        </w:tc>
      </w:tr>
      <w:tr w:rsidR="005113ED" w:rsidRPr="005113ED" w:rsidTr="005113ED">
        <w:trPr>
          <w:trHeight w:val="165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6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5" w:type="dxa"/>
            <w:gridSpan w:val="3"/>
            <w:hideMark/>
          </w:tcPr>
          <w:p w:rsidR="005113ED" w:rsidRPr="005113ED" w:rsidRDefault="005113ED" w:rsidP="005113ED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113ED" w:rsidRPr="005113ED" w:rsidRDefault="005113ED" w:rsidP="005113ED">
            <w:pPr>
              <w:spacing w:line="165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FF00"/>
                <w:lang w:eastAsia="ru-RU"/>
              </w:rPr>
              <w:t>В образовательной организации за организацию питания отвечает</w:t>
            </w:r>
          </w:p>
        </w:tc>
      </w:tr>
      <w:tr w:rsidR="005113ED" w:rsidRPr="005113ED" w:rsidTr="005113ED">
        <w:trPr>
          <w:trHeight w:val="81"/>
        </w:trPr>
        <w:tc>
          <w:tcPr>
            <w:tcW w:w="768" w:type="dxa"/>
            <w:hideMark/>
          </w:tcPr>
          <w:p w:rsidR="005113ED" w:rsidRPr="005113ED" w:rsidRDefault="00F139F2" w:rsidP="005113ED">
            <w:pPr>
              <w:spacing w:line="8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67" w:type="dxa"/>
            <w:hideMark/>
          </w:tcPr>
          <w:p w:rsidR="005113ED" w:rsidRPr="005113ED" w:rsidRDefault="005113ED" w:rsidP="005113ED">
            <w:pPr>
              <w:spacing w:line="8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9748" w:type="dxa"/>
            <w:gridSpan w:val="2"/>
            <w:hideMark/>
          </w:tcPr>
          <w:p w:rsidR="005113ED" w:rsidRPr="005113ED" w:rsidRDefault="005113ED" w:rsidP="00511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Посохина Наталья Анатольевна</w:t>
            </w:r>
          </w:p>
          <w:p w:rsidR="005113ED" w:rsidRPr="005113ED" w:rsidRDefault="005113ED" w:rsidP="00511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работы:</w:t>
            </w:r>
          </w:p>
          <w:p w:rsidR="005113ED" w:rsidRPr="005113ED" w:rsidRDefault="005113ED" w:rsidP="00511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понедельника по пятницу: 8.00- 17.00</w:t>
            </w:r>
          </w:p>
          <w:p w:rsidR="005113ED" w:rsidRPr="005113ED" w:rsidRDefault="005113ED" w:rsidP="00511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телефон: 8 (34384) 3-02-79</w:t>
            </w:r>
          </w:p>
          <w:p w:rsidR="005113ED" w:rsidRPr="005113ED" w:rsidRDefault="005113ED" w:rsidP="00511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почте: </w:t>
            </w:r>
            <w:r w:rsidRPr="005113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mbdou47@bk.ru</w:t>
            </w:r>
          </w:p>
          <w:p w:rsidR="005113ED" w:rsidRPr="005113ED" w:rsidRDefault="005113ED" w:rsidP="005113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(законных представителей) по организации питания:</w:t>
            </w:r>
          </w:p>
          <w:p w:rsidR="005113ED" w:rsidRPr="005113ED" w:rsidRDefault="005113ED" w:rsidP="005113ED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13E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понедельник - четверг с 16.00 до 17.00 часов;</w:t>
            </w:r>
          </w:p>
          <w:p w:rsidR="005113ED" w:rsidRPr="005113ED" w:rsidRDefault="005113ED" w:rsidP="005113ED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70C0"/>
                <w:sz w:val="24"/>
                <w:szCs w:val="24"/>
                <w:lang w:eastAsia="ru-RU"/>
              </w:rPr>
            </w:pPr>
            <w:r w:rsidRPr="005113E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пятница – с 9.00 до 12.00</w:t>
            </w:r>
          </w:p>
        </w:tc>
      </w:tr>
      <w:tr w:rsidR="00F139F2" w:rsidRPr="005113ED" w:rsidTr="00F139F2">
        <w:trPr>
          <w:trHeight w:val="243"/>
        </w:trPr>
        <w:tc>
          <w:tcPr>
            <w:tcW w:w="14283" w:type="dxa"/>
            <w:gridSpan w:val="4"/>
            <w:hideMark/>
          </w:tcPr>
          <w:p w:rsidR="005113ED" w:rsidRPr="005113ED" w:rsidRDefault="00F139F2" w:rsidP="00F139F2">
            <w:pPr>
              <w:spacing w:line="111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ru-RU"/>
              </w:rPr>
              <w:t>Приготовление блюд осуществляют</w:t>
            </w:r>
          </w:p>
        </w:tc>
      </w:tr>
      <w:tr w:rsidR="005113ED" w:rsidRPr="005113ED" w:rsidTr="005113ED">
        <w:trPr>
          <w:trHeight w:val="111"/>
        </w:trPr>
        <w:tc>
          <w:tcPr>
            <w:tcW w:w="4535" w:type="dxa"/>
            <w:gridSpan w:val="2"/>
            <w:hideMark/>
          </w:tcPr>
          <w:p w:rsidR="005113ED" w:rsidRDefault="00F139F2" w:rsidP="005113ED">
            <w:pPr>
              <w:spacing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113ED"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Приготовление блюд </w:t>
            </w:r>
          </w:p>
          <w:p w:rsidR="005113ED" w:rsidRPr="005113ED" w:rsidRDefault="005113ED" w:rsidP="005113ED">
            <w:pPr>
              <w:spacing w:line="11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  повар</w:t>
            </w:r>
          </w:p>
        </w:tc>
        <w:tc>
          <w:tcPr>
            <w:tcW w:w="9748" w:type="dxa"/>
            <w:gridSpan w:val="2"/>
            <w:hideMark/>
          </w:tcPr>
          <w:p w:rsidR="005113ED" w:rsidRDefault="005113ED" w:rsidP="005113ED">
            <w:pPr>
              <w:spacing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Рублева Алена Валентиновна</w:t>
            </w:r>
          </w:p>
          <w:p w:rsidR="005113ED" w:rsidRDefault="005113ED" w:rsidP="005113ED">
            <w:pPr>
              <w:spacing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Георгиевна</w:t>
            </w:r>
          </w:p>
          <w:p w:rsidR="005113ED" w:rsidRPr="005113ED" w:rsidRDefault="005113ED" w:rsidP="005113ED">
            <w:pPr>
              <w:spacing w:line="111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</w:tr>
      <w:tr w:rsidR="005113ED" w:rsidRPr="005113ED" w:rsidTr="005113ED">
        <w:trPr>
          <w:trHeight w:val="15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5" w:type="dxa"/>
            <w:gridSpan w:val="3"/>
            <w:hideMark/>
          </w:tcPr>
          <w:p w:rsidR="005113ED" w:rsidRPr="005113ED" w:rsidRDefault="005113ED" w:rsidP="005113ED">
            <w:pPr>
              <w:spacing w:line="1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00FF00"/>
                <w:lang w:eastAsia="ru-RU"/>
              </w:rPr>
              <w:t>Заказ продуктов осуществляет</w:t>
            </w:r>
          </w:p>
        </w:tc>
      </w:tr>
      <w:tr w:rsidR="005113ED" w:rsidRPr="005113ED" w:rsidTr="005113ED">
        <w:trPr>
          <w:trHeight w:val="135"/>
        </w:trPr>
        <w:tc>
          <w:tcPr>
            <w:tcW w:w="768" w:type="dxa"/>
            <w:hideMark/>
          </w:tcPr>
          <w:p w:rsidR="005113ED" w:rsidRPr="005113ED" w:rsidRDefault="00F139F2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67" w:type="dxa"/>
            <w:hideMark/>
          </w:tcPr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в образовательную организацию поставляет</w:t>
            </w:r>
          </w:p>
        </w:tc>
        <w:tc>
          <w:tcPr>
            <w:tcW w:w="9748" w:type="dxa"/>
            <w:gridSpan w:val="2"/>
            <w:hideMark/>
          </w:tcPr>
          <w:p w:rsidR="005113ED" w:rsidRDefault="005113ED" w:rsidP="005113ED">
            <w:pPr>
              <w:spacing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Рублева Алена Валентиновна</w:t>
            </w:r>
          </w:p>
          <w:p w:rsidR="005113ED" w:rsidRPr="005113ED" w:rsidRDefault="005113ED" w:rsidP="005113ED">
            <w:pPr>
              <w:spacing w:line="135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113ED" w:rsidRPr="005113ED" w:rsidTr="005113ED">
        <w:trPr>
          <w:trHeight w:val="120"/>
        </w:trPr>
        <w:tc>
          <w:tcPr>
            <w:tcW w:w="768" w:type="dxa"/>
            <w:hideMark/>
          </w:tcPr>
          <w:p w:rsidR="005113ED" w:rsidRPr="005113ED" w:rsidRDefault="005113ED" w:rsidP="005113ED">
            <w:pPr>
              <w:spacing w:line="12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5" w:type="dxa"/>
            <w:gridSpan w:val="3"/>
            <w:hideMark/>
          </w:tcPr>
          <w:p w:rsidR="005113ED" w:rsidRPr="005113ED" w:rsidRDefault="005113ED" w:rsidP="005113ED">
            <w:pPr>
              <w:spacing w:line="12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11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00FF00"/>
                <w:lang w:eastAsia="ru-RU"/>
              </w:rPr>
              <w:t>График выдачи готовых блюд на группы</w:t>
            </w:r>
          </w:p>
        </w:tc>
      </w:tr>
    </w:tbl>
    <w:p w:rsidR="00FD2D3C" w:rsidRDefault="00FD2D3C"/>
    <w:sectPr w:rsidR="00FD2D3C" w:rsidSect="005113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ED"/>
    <w:rsid w:val="00051AD5"/>
    <w:rsid w:val="005113ED"/>
    <w:rsid w:val="00F139F2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dcterms:created xsi:type="dcterms:W3CDTF">2022-07-26T09:09:00Z</dcterms:created>
  <dcterms:modified xsi:type="dcterms:W3CDTF">2022-07-26T09:20:00Z</dcterms:modified>
</cp:coreProperties>
</file>