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26" w:rsidRDefault="00757A26" w:rsidP="00757A2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u w:val="single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sz w:val="28"/>
          <w:szCs w:val="28"/>
          <w:u w:val="single"/>
          <w:lang w:eastAsia="ru-RU"/>
        </w:rPr>
        <w:t>Приложение № 3 Богатыри земли Русской</w: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Месячный образовате</w:t>
      </w:r>
      <w:r w:rsidR="00D30F3D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льный модуль: «Богатыри</w:t>
      </w:r>
      <w:r w:rsidRPr="00757A26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 xml:space="preserve"> земли Русской»</w: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Период: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Февраль</w: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Цель: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Формирование образа защитника Отечества через знакомство с героическим эпосом разных народов России.</w: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I. Структура тематических недель</w: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Мы идем от сказки к реальности, от образа к действию.</w: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1 неделя: «Былины и Легенды» (Познавательно-речевое развитие)</w:t>
      </w:r>
    </w:p>
    <w:p w:rsidR="00757A26" w:rsidRPr="00757A26" w:rsidRDefault="00757A26" w:rsidP="00757A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Тема: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Кто такие богатыри?</w:t>
      </w:r>
    </w:p>
    <w:p w:rsidR="00757A26" w:rsidRPr="00757A26" w:rsidRDefault="00757A26" w:rsidP="00757A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Русский эпос: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Рассматриваем картину В.М. Васнецова «Богатыри». Читаем отрывки былин про Илью Муромца (сила), Добрыню Никитича (дипломатия/ум) и Алешу Поповича (хитрость).</w:t>
      </w:r>
    </w:p>
    <w:p w:rsidR="00757A26" w:rsidRPr="00757A26" w:rsidRDefault="00757A26" w:rsidP="00757A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Национальный компонент (Единство):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Рассказываем, что у других народов тоже есть такие герои.</w:t>
      </w:r>
    </w:p>
    <w:p w:rsidR="00757A26" w:rsidRPr="00757A26" w:rsidRDefault="00757A26" w:rsidP="00757A26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Татары и Башкиры: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Урал-батыр (защитник гор и людей).</w:t>
      </w:r>
    </w:p>
    <w:p w:rsidR="00757A26" w:rsidRPr="00757A26" w:rsidRDefault="00757A26" w:rsidP="00757A26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Народы Кавказа: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Нарты (герои-великаны из легенд).</w:t>
      </w:r>
    </w:p>
    <w:p w:rsidR="00757A26" w:rsidRPr="00757A26" w:rsidRDefault="00757A26" w:rsidP="00757A26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Якуты: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</w:t>
      </w:r>
      <w:proofErr w:type="spellStart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Нюргун</w:t>
      </w:r>
      <w:proofErr w:type="spellEnd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 </w:t>
      </w:r>
      <w:proofErr w:type="spellStart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Боотур</w:t>
      </w:r>
      <w:proofErr w:type="spellEnd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 (герой </w:t>
      </w:r>
      <w:proofErr w:type="spellStart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Олонхо</w:t>
      </w:r>
      <w:proofErr w:type="spellEnd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).</w:t>
      </w:r>
    </w:p>
    <w:p w:rsidR="00757A26" w:rsidRPr="00757A26" w:rsidRDefault="00757A26" w:rsidP="00757A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Задание: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Найти сходства. У всех есть конь, доспехи/оружие, все защищают слабых.</w: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2 неделя: «Доспехи и Оружие» (Художественно-эстетическое развитие)</w:t>
      </w:r>
    </w:p>
    <w:p w:rsidR="00757A26" w:rsidRPr="00757A26" w:rsidRDefault="00757A26" w:rsidP="00757A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Тема: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Во что одет герой?</w:t>
      </w:r>
    </w:p>
    <w:p w:rsidR="00757A26" w:rsidRPr="00757A26" w:rsidRDefault="00757A26" w:rsidP="00757A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Мастерская:</w:t>
      </w:r>
    </w:p>
    <w:p w:rsidR="00757A26" w:rsidRPr="00757A26" w:rsidRDefault="00757A26" w:rsidP="00757A26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Конструирование: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Делаем шлемы из картонных полосок или фольги.</w:t>
      </w:r>
    </w:p>
    <w:p w:rsidR="00757A26" w:rsidRPr="00757A26" w:rsidRDefault="00757A26" w:rsidP="00757A26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ИЗО: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Рисуем щиты. Важный момент — </w:t>
      </w: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орнамент на щите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. Если рисуем русского богатыря — узор славянский (солнце), если татарского батыра — растительный орнамент (тюльпан).</w:t>
      </w:r>
    </w:p>
    <w:p w:rsidR="00757A26" w:rsidRPr="00757A26" w:rsidRDefault="00757A26" w:rsidP="00757A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Музейный урок: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</w:t>
      </w:r>
      <w:proofErr w:type="gramStart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В</w:t>
      </w:r>
      <w:proofErr w:type="gramEnd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 мини-музей «Уголок дружбы» вносим элементы богатырской атрибутики (игрушечный меч, щит).</w:t>
      </w:r>
    </w:p>
    <w:p w:rsidR="00757A26" w:rsidRPr="00757A26" w:rsidRDefault="00872A5E" w:rsidP="00757A26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3 неделя: «Школа юных Богатырей</w:t>
      </w:r>
      <w:bookmarkStart w:id="0" w:name="_GoBack"/>
      <w:bookmarkEnd w:id="0"/>
      <w:r w:rsidR="00757A26" w:rsidRPr="00757A26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» (Физическое развитие)</w:t>
      </w:r>
    </w:p>
    <w:p w:rsidR="00757A26" w:rsidRPr="00757A26" w:rsidRDefault="00757A26" w:rsidP="00757A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Тема: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Сила, ловкость и здоровье.</w:t>
      </w:r>
    </w:p>
    <w:p w:rsidR="00757A26" w:rsidRPr="00757A26" w:rsidRDefault="00757A26" w:rsidP="00757A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Утренняя гимнастика: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 Комплекс «Богатырская сила» (под песню А. </w:t>
      </w:r>
      <w:proofErr w:type="spellStart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Пахмутовой</w:t>
      </w:r>
      <w:proofErr w:type="spellEnd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 или народные мотивы).</w:t>
      </w:r>
    </w:p>
    <w:p w:rsidR="00757A26" w:rsidRPr="00757A26" w:rsidRDefault="00757A26" w:rsidP="00757A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Подвижные игры народов России:</w:t>
      </w:r>
    </w:p>
    <w:p w:rsidR="00757A26" w:rsidRPr="00757A26" w:rsidRDefault="00757A26" w:rsidP="00757A26">
      <w:pPr>
        <w:numPr>
          <w:ilvl w:val="1"/>
          <w:numId w:val="3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Перетягивание каната (общая традиция).</w:t>
      </w:r>
    </w:p>
    <w:p w:rsidR="00757A26" w:rsidRPr="00757A26" w:rsidRDefault="00757A26" w:rsidP="00757A26">
      <w:pPr>
        <w:numPr>
          <w:ilvl w:val="1"/>
          <w:numId w:val="3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proofErr w:type="spellStart"/>
      <w:r w:rsidRPr="00757A26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Куреш</w:t>
      </w:r>
      <w:proofErr w:type="spellEnd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(элементы борьбы на поясах — безопасный вариант с ленточками).</w:t>
      </w:r>
    </w:p>
    <w:p w:rsidR="00757A26" w:rsidRPr="00757A26" w:rsidRDefault="00757A26" w:rsidP="00757A26">
      <w:pPr>
        <w:numPr>
          <w:ilvl w:val="1"/>
          <w:numId w:val="3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Метание валенка (русская забава).</w: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4 неделя: «Защитники нашего времени» (Социально-коммуникативное развитие)</w:t>
      </w:r>
    </w:p>
    <w:p w:rsidR="00757A26" w:rsidRPr="00757A26" w:rsidRDefault="00757A26" w:rsidP="00757A2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Тема: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От кольчуги к камуфляжу.</w:t>
      </w:r>
    </w:p>
    <w:p w:rsidR="00757A26" w:rsidRPr="00757A26" w:rsidRDefault="00757A26" w:rsidP="00757A2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Связь времен: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Беседы о том, что современные солдаты — это внуки тех самых богатырей. Они разные (разных национальностей), но армия у нас одна.</w:t>
      </w:r>
    </w:p>
    <w:p w:rsidR="00757A26" w:rsidRPr="00757A26" w:rsidRDefault="00757A26" w:rsidP="00757A2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Подготовка подарков: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Изготовление открыток для пап и дедушек с использованием символики (флаг России, звезда, богатырский шлем).</w:t>
      </w:r>
    </w:p>
    <w:p w:rsidR="00757A26" w:rsidRPr="00757A26" w:rsidRDefault="00757A26" w:rsidP="00757A2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pict>
          <v:rect id="_x0000_i1025" style="width:0;height:.75pt" o:hralign="center" o:hrstd="t" o:hrnoshade="t" o:hr="t" fillcolor="#020c22" stroked="f"/>
        </w:pic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II. Ключевое событие месяца</w: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Спортивно-музыкальный праздник «</w:t>
      </w:r>
      <w:r w:rsidR="00D30F3D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«Богатыри земли Русской. Игры Богатырей</w:t>
      </w: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»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</w:t>
      </w:r>
      <w:r w:rsidRPr="00757A26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(Приурочен к 23 февраля)</w: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Сценарий вкратце:</w:t>
      </w:r>
    </w:p>
    <w:p w:rsidR="00757A26" w:rsidRPr="00757A26" w:rsidRDefault="00757A26" w:rsidP="00757A2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Завязка: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Две дружины (команды) встречаются не для ссоры, а помериться силушкой богатырской.</w:t>
      </w:r>
    </w:p>
    <w:p w:rsidR="00757A26" w:rsidRPr="00757A26" w:rsidRDefault="00757A26" w:rsidP="00757A2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Этапы состязаний (интеграция национальных игр):</w:t>
      </w:r>
    </w:p>
    <w:p w:rsidR="00757A26" w:rsidRPr="00757A26" w:rsidRDefault="00757A26" w:rsidP="00757A26">
      <w:pPr>
        <w:numPr>
          <w:ilvl w:val="1"/>
          <w:numId w:val="5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«Седлай коня»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 (эстафета на </w:t>
      </w:r>
      <w:proofErr w:type="spellStart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фитболах</w:t>
      </w:r>
      <w:proofErr w:type="spellEnd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 или «лошадках» на палке).</w:t>
      </w:r>
    </w:p>
    <w:p w:rsidR="00757A26" w:rsidRPr="00757A26" w:rsidRDefault="00757A26" w:rsidP="00757A26">
      <w:pPr>
        <w:numPr>
          <w:ilvl w:val="1"/>
          <w:numId w:val="5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«Меткий стрелок»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(метание мешочков в цель — традиция всех народов).</w:t>
      </w:r>
    </w:p>
    <w:p w:rsidR="00757A26" w:rsidRPr="00757A26" w:rsidRDefault="00757A26" w:rsidP="00757A26">
      <w:pPr>
        <w:numPr>
          <w:ilvl w:val="1"/>
          <w:numId w:val="5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«Переправа»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(бег в мешках или по «кочкам» — болота есть везде).</w:t>
      </w:r>
    </w:p>
    <w:p w:rsidR="00757A26" w:rsidRPr="00757A26" w:rsidRDefault="00757A26" w:rsidP="00757A26">
      <w:pPr>
        <w:numPr>
          <w:ilvl w:val="1"/>
          <w:numId w:val="5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«Стенка на стенку»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(перетягивание каната).</w:t>
      </w:r>
    </w:p>
    <w:p w:rsidR="00757A26" w:rsidRPr="00757A26" w:rsidRDefault="00757A26" w:rsidP="00757A2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Финал: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 Команды собирают </w:t>
      </w:r>
      <w:proofErr w:type="spellStart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пазл</w:t>
      </w:r>
      <w:proofErr w:type="spellEnd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 «Карта России» или «Щит Мира». Побеждает дружба. Все получают медали «Наследник победы».</w:t>
      </w:r>
    </w:p>
    <w:p w:rsidR="00757A26" w:rsidRPr="00757A26" w:rsidRDefault="00757A26" w:rsidP="00757A2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Times New Roman"/>
          <w:sz w:val="28"/>
          <w:szCs w:val="28"/>
          <w:lang w:eastAsia="ru-RU"/>
        </w:rPr>
        <w:pict>
          <v:rect id="_x0000_i1026" style="width:0;height:.75pt" o:hralign="center" o:hrstd="t" o:hrnoshade="t" o:hr="t" fillcolor="#020c22" stroked="f"/>
        </w:pic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III. Обогащение среды (РППС) в группах</w: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Чтобы тема «жила» в группе весь месяц, воспитателям нужно добавить:</w:t>
      </w:r>
    </w:p>
    <w:p w:rsidR="00757A26" w:rsidRPr="00757A26" w:rsidRDefault="00757A26" w:rsidP="00757A2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Книжный уголок: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 Книги большого формата с иллюстрациями </w:t>
      </w:r>
      <w:proofErr w:type="spellStart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Билибина</w:t>
      </w:r>
      <w:proofErr w:type="spellEnd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 (русские сказки) и эпосы народов России (например, «Калевала» для Карелии, «Урал-батыр»).</w:t>
      </w:r>
    </w:p>
    <w:p w:rsidR="00757A26" w:rsidRPr="00757A26" w:rsidRDefault="00757A26" w:rsidP="00757A2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 xml:space="preserve">Уголок </w:t>
      </w:r>
      <w:proofErr w:type="spellStart"/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ряжения</w:t>
      </w:r>
      <w:proofErr w:type="spellEnd"/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:</w:t>
      </w:r>
    </w:p>
    <w:p w:rsidR="00757A26" w:rsidRPr="00757A26" w:rsidRDefault="00757A26" w:rsidP="00757A26">
      <w:pPr>
        <w:numPr>
          <w:ilvl w:val="1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Плащи-накидки (красные, синие).</w:t>
      </w:r>
    </w:p>
    <w:p w:rsidR="00757A26" w:rsidRPr="00757A26" w:rsidRDefault="00757A26" w:rsidP="00757A26">
      <w:pPr>
        <w:numPr>
          <w:ilvl w:val="1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Шлемы (можно вязаные или из </w:t>
      </w:r>
      <w:proofErr w:type="spellStart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изолона</w:t>
      </w:r>
      <w:proofErr w:type="spellEnd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 — они мягкие и безопасные).</w:t>
      </w:r>
    </w:p>
    <w:p w:rsidR="00757A26" w:rsidRPr="00757A26" w:rsidRDefault="00757A26" w:rsidP="00757A26">
      <w:pPr>
        <w:numPr>
          <w:ilvl w:val="1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Важно: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Исключить твердые/острые мечи. Используем поролоновые палки или надувные дубинки.</w:t>
      </w:r>
    </w:p>
    <w:p w:rsidR="00757A26" w:rsidRPr="00757A26" w:rsidRDefault="00757A26" w:rsidP="00757A2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Дидактические игры:</w:t>
      </w:r>
    </w:p>
    <w:p w:rsidR="00757A26" w:rsidRPr="00757A26" w:rsidRDefault="00757A26" w:rsidP="00757A26">
      <w:pPr>
        <w:numPr>
          <w:ilvl w:val="1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Лото «Оружие героев» (лук, стрелы, булава, меч).</w:t>
      </w:r>
    </w:p>
    <w:p w:rsidR="00757A26" w:rsidRPr="00757A26" w:rsidRDefault="00757A26" w:rsidP="00757A26">
      <w:pPr>
        <w:numPr>
          <w:ilvl w:val="1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proofErr w:type="spellStart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Пазлы</w:t>
      </w:r>
      <w:proofErr w:type="spellEnd"/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 «Собери богатыря в поход».</w:t>
      </w:r>
    </w:p>
    <w:p w:rsidR="00757A26" w:rsidRPr="00757A26" w:rsidRDefault="00757A26" w:rsidP="00757A2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Times New Roman"/>
          <w:sz w:val="28"/>
          <w:szCs w:val="28"/>
          <w:lang w:eastAsia="ru-RU"/>
        </w:rPr>
        <w:pict>
          <v:rect id="_x0000_i1027" style="width:0;height:.75pt" o:hralign="center" o:hrstd="t" o:hrnoshade="t" o:hr="t" fillcolor="#020c22" stroked="f"/>
        </w:pic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IV. Работа с родителями</w: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В феврале мы максимально активизируем отцов.</w:t>
      </w:r>
    </w:p>
    <w:p w:rsidR="00757A26" w:rsidRPr="00757A26" w:rsidRDefault="00757A26" w:rsidP="00757A2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Акция «Папа может!»: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Выставка фотографий или видеороликов, где папы занимаются с детьми спортом или мастерят что-то.</w:t>
      </w:r>
    </w:p>
    <w:p w:rsidR="00757A26" w:rsidRPr="00757A26" w:rsidRDefault="00757A26" w:rsidP="00757A2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Мастер-класс «Отцовская наука»: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Приглашаем 1–2 пап (разных национальностей, если есть возможность) рассказать о мужских профессиях или провести зарядку.</w:t>
      </w:r>
    </w:p>
    <w:p w:rsidR="00757A26" w:rsidRPr="00757A26" w:rsidRDefault="00757A26" w:rsidP="00757A2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Конкурс макетов:</w:t>
      </w:r>
      <w:r w:rsidRPr="00757A26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«Крепость». Семьи строят макеты крепостей (кремль, башня) из подручных материалов.</w:t>
      </w:r>
    </w:p>
    <w:p w:rsidR="00757A26" w:rsidRPr="00757A26" w:rsidRDefault="00757A26" w:rsidP="00757A2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Times New Roman"/>
          <w:sz w:val="28"/>
          <w:szCs w:val="28"/>
          <w:lang w:eastAsia="ru-RU"/>
        </w:rPr>
        <w:pict>
          <v:rect id="_x0000_i1031" style="width:0;height:.75pt" o:hralign="center" o:hrstd="t" o:hrnoshade="t" o:hr="t" fillcolor="#020c22" stroked="f"/>
        </w:pict>
      </w:r>
    </w:p>
    <w:p w:rsidR="00757A26" w:rsidRPr="00757A26" w:rsidRDefault="00757A26" w:rsidP="00757A2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Совет:</w:t>
      </w:r>
    </w:p>
    <w:p w:rsidR="00940691" w:rsidRPr="00493B10" w:rsidRDefault="00757A26" w:rsidP="00493B10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</w:pPr>
      <w:r w:rsidRPr="00757A26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Гендерный нюанс:</w:t>
      </w:r>
      <w:r w:rsidRPr="00757A26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 Часто девочки в феврале скучают. Чтобы этого не было, вводим образ </w:t>
      </w:r>
      <w:r w:rsidRPr="00757A26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757A26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Поляницы</w:t>
      </w:r>
      <w:proofErr w:type="spellEnd"/>
      <w:r w:rsidRPr="00757A26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757A26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 (женщины-</w:t>
      </w:r>
      <w:proofErr w:type="spellStart"/>
      <w:r w:rsidRPr="00757A26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богатырши</w:t>
      </w:r>
      <w:proofErr w:type="spellEnd"/>
      <w:r w:rsidRPr="00757A26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 xml:space="preserve">, как Василиса </w:t>
      </w:r>
      <w:proofErr w:type="spellStart"/>
      <w:r w:rsidRPr="00757A26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Микулишна</w:t>
      </w:r>
      <w:proofErr w:type="spellEnd"/>
      <w:r w:rsidRPr="00757A26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) или роль </w:t>
      </w:r>
      <w:r w:rsidRPr="00757A26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«Мудрых хранительниц»</w:t>
      </w:r>
      <w:r w:rsidRPr="00757A26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. Девочки могут быть судьями на турнире, врачами, перевязывающими «раненых», или мастерицами, которые готовят «пир на весь мир» для победителей.</w:t>
      </w:r>
    </w:p>
    <w:sectPr w:rsidR="00940691" w:rsidRPr="00493B10" w:rsidSect="00493B10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C9D"/>
    <w:multiLevelType w:val="multilevel"/>
    <w:tmpl w:val="0E7A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C34BF"/>
    <w:multiLevelType w:val="multilevel"/>
    <w:tmpl w:val="85F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060A5"/>
    <w:multiLevelType w:val="multilevel"/>
    <w:tmpl w:val="F07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0D56EA"/>
    <w:multiLevelType w:val="multilevel"/>
    <w:tmpl w:val="2E86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FA3AE0"/>
    <w:multiLevelType w:val="multilevel"/>
    <w:tmpl w:val="B6C8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43642C"/>
    <w:multiLevelType w:val="multilevel"/>
    <w:tmpl w:val="4B02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150A9"/>
    <w:multiLevelType w:val="multilevel"/>
    <w:tmpl w:val="74E0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861A15"/>
    <w:multiLevelType w:val="multilevel"/>
    <w:tmpl w:val="8F42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50"/>
    <w:rsid w:val="00200A50"/>
    <w:rsid w:val="00493B10"/>
    <w:rsid w:val="00757A26"/>
    <w:rsid w:val="00872A5E"/>
    <w:rsid w:val="00940691"/>
    <w:rsid w:val="00D3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37C7"/>
  <w15:chartTrackingRefBased/>
  <w15:docId w15:val="{6B86873D-107E-43FD-9F7E-644E69F7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7A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7A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558">
          <w:blockQuote w:val="1"/>
          <w:marLeft w:val="72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2026-01-29T21:38:00Z</dcterms:created>
  <dcterms:modified xsi:type="dcterms:W3CDTF">2026-01-29T23:27:00Z</dcterms:modified>
</cp:coreProperties>
</file>